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2" w:rsidRPr="00230F62" w:rsidRDefault="00230F62" w:rsidP="00230F62">
      <w:pPr>
        <w:spacing w:line="276" w:lineRule="auto"/>
        <w:ind w:firstLine="0"/>
        <w:jc w:val="center"/>
        <w:rPr>
          <w:b/>
        </w:rPr>
      </w:pPr>
      <w:r w:rsidRPr="00230F62">
        <w:rPr>
          <w:b/>
        </w:rPr>
        <w:t>Информационно-статистический обзор</w:t>
      </w:r>
    </w:p>
    <w:p w:rsidR="00230F62" w:rsidRPr="00230F62" w:rsidRDefault="00230F62" w:rsidP="00230F62">
      <w:pPr>
        <w:spacing w:line="276" w:lineRule="auto"/>
        <w:ind w:firstLine="0"/>
        <w:jc w:val="center"/>
        <w:rPr>
          <w:b/>
        </w:rPr>
      </w:pPr>
      <w:r w:rsidRPr="00230F62">
        <w:rPr>
          <w:b/>
        </w:rPr>
        <w:t>обращений граждан, организаций и общественных объединений,</w:t>
      </w:r>
    </w:p>
    <w:p w:rsidR="007F69BB" w:rsidRDefault="00230F62" w:rsidP="00230F62">
      <w:pPr>
        <w:spacing w:line="276" w:lineRule="auto"/>
        <w:ind w:firstLine="0"/>
        <w:jc w:val="center"/>
        <w:rPr>
          <w:b/>
        </w:rPr>
      </w:pPr>
      <w:proofErr w:type="gramStart"/>
      <w:r w:rsidRPr="00230F62">
        <w:rPr>
          <w:b/>
        </w:rPr>
        <w:t>направленных</w:t>
      </w:r>
      <w:proofErr w:type="gramEnd"/>
      <w:r w:rsidRPr="00230F62">
        <w:rPr>
          <w:b/>
        </w:rPr>
        <w:t xml:space="preserve"> в Территориальный орган Федеральной службы государственной статистики по Пермскому краю</w:t>
      </w:r>
    </w:p>
    <w:p w:rsidR="00230F62" w:rsidRPr="00D13777" w:rsidRDefault="00230F62" w:rsidP="00230F62">
      <w:pPr>
        <w:ind w:firstLine="0"/>
        <w:jc w:val="center"/>
        <w:rPr>
          <w:b/>
        </w:rPr>
      </w:pPr>
    </w:p>
    <w:p w:rsidR="009C4726" w:rsidRPr="00AA0063" w:rsidRDefault="009C4726" w:rsidP="009C4726">
      <w:pPr>
        <w:ind w:firstLine="0"/>
        <w:jc w:val="center"/>
        <w:rPr>
          <w:b/>
        </w:rPr>
      </w:pPr>
      <w:r w:rsidRPr="00AA0063">
        <w:rPr>
          <w:b/>
        </w:rPr>
        <w:t>в</w:t>
      </w:r>
      <w:r w:rsidR="00D5164A">
        <w:rPr>
          <w:b/>
        </w:rPr>
        <w:t>о</w:t>
      </w:r>
      <w:r w:rsidRPr="00AA0063">
        <w:rPr>
          <w:b/>
        </w:rPr>
        <w:t xml:space="preserve"> </w:t>
      </w:r>
      <w:r w:rsidR="00755DCD" w:rsidRPr="00AA0063">
        <w:rPr>
          <w:b/>
          <w:lang w:val="en-US"/>
        </w:rPr>
        <w:t>I</w:t>
      </w:r>
      <w:r w:rsidR="00D5164A">
        <w:rPr>
          <w:b/>
          <w:lang w:val="en-US"/>
        </w:rPr>
        <w:t>I</w:t>
      </w:r>
      <w:r w:rsidRPr="00AA0063">
        <w:rPr>
          <w:b/>
        </w:rPr>
        <w:t xml:space="preserve"> квартале 20</w:t>
      </w:r>
      <w:r w:rsidR="00755DCD" w:rsidRPr="00AA0063">
        <w:rPr>
          <w:b/>
        </w:rPr>
        <w:t>2</w:t>
      </w:r>
      <w:r w:rsidR="00587C3F">
        <w:rPr>
          <w:b/>
        </w:rPr>
        <w:t>4</w:t>
      </w:r>
      <w:r w:rsidRPr="00AA0063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D5164A">
        <w:t>о</w:t>
      </w:r>
      <w:r w:rsidR="003210AB" w:rsidRPr="003210AB">
        <w:t xml:space="preserve"> </w:t>
      </w:r>
      <w:r w:rsidR="00AA0063">
        <w:rPr>
          <w:lang w:val="en-US"/>
        </w:rPr>
        <w:t>I</w:t>
      </w:r>
      <w:r w:rsidR="00D5164A">
        <w:rPr>
          <w:lang w:val="en-US"/>
        </w:rPr>
        <w:t>I</w:t>
      </w:r>
      <w:r w:rsidR="00104B96" w:rsidRPr="009D5DF3">
        <w:rPr>
          <w:color w:val="FF0000"/>
        </w:rPr>
        <w:t xml:space="preserve"> </w:t>
      </w:r>
      <w:r w:rsidR="009C4726" w:rsidRPr="00AA0063">
        <w:t>квартале</w:t>
      </w:r>
      <w:r w:rsidR="009C4726" w:rsidRPr="009D5DF3">
        <w:rPr>
          <w:color w:val="FF0000"/>
        </w:rPr>
        <w:t xml:space="preserve"> </w:t>
      </w:r>
      <w:r w:rsidR="009C4726" w:rsidRPr="003A1307">
        <w:t>20</w:t>
      </w:r>
      <w:r w:rsidR="0013647B">
        <w:t>2</w:t>
      </w:r>
      <w:r w:rsidR="00587C3F">
        <w:t>4</w:t>
      </w:r>
      <w:r w:rsidR="003D026D" w:rsidRPr="003A1307">
        <w:t xml:space="preserve"> года поступило</w:t>
      </w:r>
      <w:r w:rsidR="004552EE">
        <w:t xml:space="preserve"> </w:t>
      </w:r>
      <w:r w:rsidR="00D5164A">
        <w:rPr>
          <w:b/>
        </w:rPr>
        <w:t>43</w:t>
      </w:r>
      <w:r w:rsidR="004552EE">
        <w:rPr>
          <w:b/>
        </w:rPr>
        <w:t xml:space="preserve"> </w:t>
      </w:r>
      <w:r w:rsidR="009C4726" w:rsidRPr="003A1307">
        <w:t>обращен</w:t>
      </w:r>
      <w:r w:rsidR="000E5E90" w:rsidRPr="003A1307">
        <w:t>и</w:t>
      </w:r>
      <w:r w:rsidR="00D5164A">
        <w:t>я</w:t>
      </w:r>
      <w:r>
        <w:t xml:space="preserve">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D5164A">
        <w:t>17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D5164A">
        <w:t>16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D5164A">
        <w:t>10</w:t>
      </w:r>
      <w:r w:rsidR="002F4BEE" w:rsidRPr="003A1307">
        <w:t>)</w:t>
      </w:r>
      <w:r w:rsidR="009C4726" w:rsidRPr="003A1307">
        <w:t xml:space="preserve">, </w:t>
      </w:r>
      <w:r w:rsidR="009C4726" w:rsidRPr="00AA0063">
        <w:t xml:space="preserve">что </w:t>
      </w:r>
      <w:r w:rsidR="00D5164A">
        <w:t xml:space="preserve">на </w:t>
      </w:r>
      <w:r w:rsidR="00A81796" w:rsidRPr="00DA55B6">
        <w:rPr>
          <w:b/>
        </w:rPr>
        <w:t>44,9%</w:t>
      </w:r>
      <w:r w:rsidR="00A81796" w:rsidRPr="00A81796">
        <w:rPr>
          <w:color w:val="00B050"/>
        </w:rPr>
        <w:t xml:space="preserve"> </w:t>
      </w:r>
      <w:r w:rsidR="00D5164A">
        <w:t>меньше</w:t>
      </w:r>
      <w:r w:rsidR="00DF4FAA" w:rsidRPr="00AA0063">
        <w:t>, чем в</w:t>
      </w:r>
      <w:r w:rsidR="00B4042E" w:rsidRPr="00AA0063">
        <w:t xml:space="preserve"> </w:t>
      </w:r>
      <w:r w:rsidR="00AA0063" w:rsidRPr="00AA0063">
        <w:rPr>
          <w:lang w:val="en-US"/>
        </w:rPr>
        <w:t>I</w:t>
      </w:r>
      <w:r w:rsidR="009C4726" w:rsidRPr="00AA0063">
        <w:t xml:space="preserve"> квартале </w:t>
      </w:r>
      <w:r w:rsidR="009C4726" w:rsidRPr="003A1307">
        <w:t>20</w:t>
      </w:r>
      <w:r w:rsidR="0098753C">
        <w:t>2</w:t>
      </w:r>
      <w:r w:rsidR="00D5164A">
        <w:t>4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="007841B4" w:rsidRPr="007841B4">
        <w:t xml:space="preserve"> </w:t>
      </w:r>
      <w:r w:rsidR="00D5164A">
        <w:rPr>
          <w:b/>
        </w:rPr>
        <w:t>38</w:t>
      </w:r>
      <w:r w:rsidR="00CD787F" w:rsidRPr="00B518C1">
        <w:rPr>
          <w:b/>
        </w:rPr>
        <w:t xml:space="preserve"> </w:t>
      </w:r>
      <w:r w:rsidR="00E02EF7" w:rsidRPr="00B518C1">
        <w:rPr>
          <w:b/>
        </w:rPr>
        <w:t>(</w:t>
      </w:r>
      <w:r w:rsidR="00D5164A">
        <w:rPr>
          <w:b/>
        </w:rPr>
        <w:t>88,4</w:t>
      </w:r>
      <w:r w:rsidR="00E02EF7" w:rsidRPr="00E02EF7">
        <w:rPr>
          <w:b/>
        </w:rPr>
        <w:t>%);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D5164A" w:rsidRPr="00D5164A">
        <w:t>нет</w:t>
      </w:r>
      <w:r w:rsidR="002462B4" w:rsidRPr="00AA0063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230F62">
        <w:rPr>
          <w:b/>
        </w:rPr>
        <w:t>5 (</w:t>
      </w:r>
      <w:r w:rsidR="00D5164A">
        <w:rPr>
          <w:b/>
        </w:rPr>
        <w:t>11,6</w:t>
      </w:r>
      <w:r w:rsidR="00270F76">
        <w:rPr>
          <w:b/>
        </w:rPr>
        <w:t>%)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D5164A">
        <w:rPr>
          <w:b/>
        </w:rPr>
        <w:t>39</w:t>
      </w:r>
      <w:r w:rsidR="00CA3B97" w:rsidRPr="00B518C1">
        <w:rPr>
          <w:b/>
        </w:rPr>
        <w:t xml:space="preserve"> </w:t>
      </w:r>
      <w:r w:rsidRPr="00B518C1">
        <w:rPr>
          <w:b/>
        </w:rPr>
        <w:t>(</w:t>
      </w:r>
      <w:r w:rsidR="00D5164A">
        <w:rPr>
          <w:b/>
        </w:rPr>
        <w:t>90,7</w:t>
      </w:r>
      <w:r w:rsidR="008D4E9D" w:rsidRPr="00B518C1">
        <w:rPr>
          <w:b/>
        </w:rPr>
        <w:t>%</w:t>
      </w:r>
      <w:r w:rsidRPr="00B518C1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D5164A">
        <w:rPr>
          <w:b/>
        </w:rPr>
        <w:t>4</w:t>
      </w:r>
      <w:r w:rsidR="00A56288">
        <w:rPr>
          <w:b/>
        </w:rPr>
        <w:t xml:space="preserve"> (</w:t>
      </w:r>
      <w:r w:rsidR="00D5164A">
        <w:rPr>
          <w:b/>
        </w:rPr>
        <w:t>9,3</w:t>
      </w:r>
      <w:r w:rsidR="00587C3F" w:rsidRPr="00587C3F">
        <w:rPr>
          <w:b/>
        </w:rPr>
        <w:t>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550A2B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D5164A">
        <w:rPr>
          <w:b/>
        </w:rPr>
        <w:t>4</w:t>
      </w:r>
      <w:r w:rsidR="007841B4" w:rsidRPr="007841B4">
        <w:rPr>
          <w:b/>
        </w:rPr>
        <w:t xml:space="preserve"> (</w:t>
      </w:r>
      <w:r w:rsidR="00D5164A">
        <w:rPr>
          <w:b/>
        </w:rPr>
        <w:t>9,3</w:t>
      </w:r>
      <w:r w:rsidR="007841B4" w:rsidRPr="007841B4">
        <w:rPr>
          <w:b/>
        </w:rPr>
        <w:t>%);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587C3F" w:rsidRPr="000F3885">
        <w:rPr>
          <w:b/>
        </w:rPr>
        <w:t>1</w:t>
      </w:r>
      <w:r w:rsidR="00A56288">
        <w:rPr>
          <w:b/>
        </w:rPr>
        <w:t xml:space="preserve"> </w:t>
      </w:r>
      <w:r w:rsidR="000F3885" w:rsidRPr="000F3885">
        <w:rPr>
          <w:b/>
        </w:rPr>
        <w:t>(</w:t>
      </w:r>
      <w:r w:rsidR="00D5164A">
        <w:rPr>
          <w:b/>
        </w:rPr>
        <w:t>2</w:t>
      </w:r>
      <w:r w:rsidR="000F3885" w:rsidRPr="000F3885">
        <w:rPr>
          <w:b/>
        </w:rPr>
        <w:t>,3%)</w:t>
      </w:r>
      <w:r w:rsidR="00CD787F" w:rsidRPr="00AA0063">
        <w:t>;</w:t>
      </w:r>
      <w:r w:rsidR="00CD787F" w:rsidRPr="008C2E9C">
        <w:t xml:space="preserve">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D5164A">
        <w:rPr>
          <w:b/>
        </w:rPr>
        <w:t>35</w:t>
      </w:r>
      <w:r w:rsidR="00F66309" w:rsidRPr="00550A2B">
        <w:rPr>
          <w:b/>
        </w:rPr>
        <w:t xml:space="preserve"> </w:t>
      </w:r>
      <w:r w:rsidR="00763E75" w:rsidRPr="007841B4">
        <w:rPr>
          <w:b/>
        </w:rPr>
        <w:t>(</w:t>
      </w:r>
      <w:r w:rsidR="00D5164A">
        <w:rPr>
          <w:b/>
        </w:rPr>
        <w:t>81,4</w:t>
      </w:r>
      <w:r w:rsidR="00763E75" w:rsidRPr="007841B4">
        <w:rPr>
          <w:b/>
        </w:rPr>
        <w:t>%)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>курьер</w:t>
      </w:r>
      <w:r w:rsidR="00AA0063">
        <w:t xml:space="preserve"> </w:t>
      </w:r>
      <w:r w:rsidR="00AA0063" w:rsidRPr="00AA0063">
        <w:t>–</w:t>
      </w:r>
      <w:r>
        <w:t xml:space="preserve"> </w:t>
      </w:r>
      <w:r w:rsidR="00AA0063">
        <w:t>нет</w:t>
      </w:r>
      <w:r w:rsidR="00550A2B" w:rsidRPr="00550A2B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D5164A">
        <w:rPr>
          <w:b/>
        </w:rPr>
        <w:t>3</w:t>
      </w:r>
      <w:r w:rsidR="00F66309" w:rsidRPr="00550A2B">
        <w:rPr>
          <w:b/>
        </w:rPr>
        <w:t xml:space="preserve"> </w:t>
      </w:r>
      <w:r w:rsidR="00AC49BA" w:rsidRPr="00550A2B">
        <w:rPr>
          <w:b/>
        </w:rPr>
        <w:t>(</w:t>
      </w:r>
      <w:r w:rsidR="00D5164A">
        <w:rPr>
          <w:b/>
        </w:rPr>
        <w:t>7</w:t>
      </w:r>
      <w:r w:rsidR="00A81796">
        <w:rPr>
          <w:b/>
        </w:rPr>
        <w:t>,0</w:t>
      </w:r>
      <w:r w:rsidR="00AC49BA" w:rsidRPr="00550A2B">
        <w:rPr>
          <w:b/>
        </w:rPr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</w:t>
      </w:r>
      <w:r w:rsidRPr="00AA0063">
        <w:t>в</w:t>
      </w:r>
      <w:r w:rsidR="00D5164A">
        <w:t>о</w:t>
      </w:r>
      <w:r w:rsidRPr="00AA0063">
        <w:t xml:space="preserve"> </w:t>
      </w:r>
      <w:r w:rsidR="00AA0063" w:rsidRPr="00AA0063">
        <w:rPr>
          <w:lang w:val="en-US"/>
        </w:rPr>
        <w:t>I</w:t>
      </w:r>
      <w:r w:rsidR="00D5164A">
        <w:rPr>
          <w:lang w:val="en-US"/>
        </w:rPr>
        <w:t>I</w:t>
      </w:r>
      <w:r w:rsidRPr="00AA0063">
        <w:t xml:space="preserve"> квартале 20</w:t>
      </w:r>
      <w:r w:rsidR="00544D79" w:rsidRPr="00AA0063">
        <w:t>2</w:t>
      </w:r>
      <w:r w:rsidR="000F3885">
        <w:t>4</w:t>
      </w:r>
      <w:r w:rsidRPr="00AA0063">
        <w:t xml:space="preserve"> </w:t>
      </w:r>
      <w:r w:rsidRPr="008C2E9C"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r w:rsidRPr="00AA0063">
        <w:t>Пермский край</w:t>
      </w:r>
      <w:r w:rsidR="002E18CA" w:rsidRPr="00AA0063">
        <w:t xml:space="preserve"> </w:t>
      </w:r>
      <w:r w:rsidRPr="00AA0063">
        <w:t>–</w:t>
      </w:r>
      <w:r w:rsidR="00A56288">
        <w:t xml:space="preserve"> </w:t>
      </w:r>
      <w:r w:rsidR="004B667E">
        <w:rPr>
          <w:b/>
        </w:rPr>
        <w:t>42</w:t>
      </w:r>
      <w:r w:rsidR="00736708">
        <w:rPr>
          <w:b/>
        </w:rPr>
        <w:t xml:space="preserve"> </w:t>
      </w:r>
      <w:r w:rsidR="002E18CA" w:rsidRPr="00AA0063">
        <w:rPr>
          <w:b/>
        </w:rPr>
        <w:t>(</w:t>
      </w:r>
      <w:r w:rsidR="004B667E">
        <w:rPr>
          <w:b/>
        </w:rPr>
        <w:t>97,7</w:t>
      </w:r>
      <w:r w:rsidR="009F5079" w:rsidRPr="00AA0063">
        <w:rPr>
          <w:b/>
        </w:rPr>
        <w:t>%</w:t>
      </w:r>
      <w:r w:rsidR="002E18CA" w:rsidRPr="00AA0063">
        <w:rPr>
          <w:b/>
        </w:rPr>
        <w:t>)</w:t>
      </w:r>
      <w:r w:rsidR="002E18CA" w:rsidRPr="00AA0063">
        <w:t>;</w:t>
      </w:r>
    </w:p>
    <w:p w:rsidR="000F3885" w:rsidRPr="00AA0063" w:rsidRDefault="004B667E" w:rsidP="009C4726">
      <w:pPr>
        <w:rPr>
          <w:b/>
        </w:rPr>
      </w:pPr>
      <w:r>
        <w:t>Новосибирская область</w:t>
      </w:r>
      <w:r w:rsidR="000F3885">
        <w:t xml:space="preserve"> </w:t>
      </w:r>
      <w:r w:rsidR="000F3885" w:rsidRPr="000F3885">
        <w:t>–</w:t>
      </w:r>
      <w:r w:rsidR="000F3885">
        <w:t xml:space="preserve"> </w:t>
      </w:r>
      <w:r w:rsidR="000F3885" w:rsidRPr="000F3885">
        <w:rPr>
          <w:b/>
        </w:rPr>
        <w:t>1</w:t>
      </w:r>
      <w:r w:rsidR="00A56288">
        <w:rPr>
          <w:b/>
        </w:rPr>
        <w:t xml:space="preserve"> </w:t>
      </w:r>
      <w:r w:rsidR="000F3885" w:rsidRPr="000F3885">
        <w:rPr>
          <w:b/>
        </w:rPr>
        <w:t>(</w:t>
      </w:r>
      <w:r>
        <w:rPr>
          <w:b/>
        </w:rPr>
        <w:t>2</w:t>
      </w:r>
      <w:r w:rsidR="000F3885" w:rsidRPr="000F3885">
        <w:rPr>
          <w:b/>
        </w:rPr>
        <w:t>,3%).</w:t>
      </w:r>
    </w:p>
    <w:p w:rsidR="002F4BEE" w:rsidRPr="003E18D1" w:rsidRDefault="000E5E90" w:rsidP="00B85500">
      <w:pPr>
        <w:ind w:firstLine="708"/>
        <w:rPr>
          <w:b/>
        </w:rPr>
      </w:pPr>
      <w:r w:rsidRPr="00AA0063">
        <w:t>В</w:t>
      </w:r>
      <w:r w:rsidR="004B667E">
        <w:t>о</w:t>
      </w:r>
      <w:r w:rsidR="0043170F" w:rsidRPr="00AA0063">
        <w:t xml:space="preserve"> </w:t>
      </w:r>
      <w:r w:rsidR="004B667E">
        <w:rPr>
          <w:lang w:val="en-US"/>
        </w:rPr>
        <w:t>II</w:t>
      </w:r>
      <w:r w:rsidR="00070C69" w:rsidRPr="00AA0063">
        <w:t xml:space="preserve"> квартале 202</w:t>
      </w:r>
      <w:r w:rsidR="000F3885">
        <w:t>4</w:t>
      </w:r>
      <w:r w:rsidR="00D34BA0" w:rsidRPr="00AA0063">
        <w:t xml:space="preserve"> </w:t>
      </w:r>
      <w:r w:rsidR="00D34BA0" w:rsidRPr="003E18D1">
        <w:t xml:space="preserve">года </w:t>
      </w:r>
      <w:r w:rsidR="002F4BEE" w:rsidRPr="003E18D1">
        <w:t xml:space="preserve">рассмотрено </w:t>
      </w:r>
      <w:r w:rsidR="004B667E" w:rsidRPr="004B667E">
        <w:rPr>
          <w:b/>
        </w:rPr>
        <w:t>48</w:t>
      </w:r>
      <w:r w:rsidR="002F4BEE" w:rsidRPr="000D6157">
        <w:rPr>
          <w:b/>
        </w:rPr>
        <w:t xml:space="preserve"> </w:t>
      </w:r>
      <w:r w:rsidR="002F4BEE" w:rsidRPr="003E18D1">
        <w:t>обращен</w:t>
      </w:r>
      <w:r w:rsidR="002043AE">
        <w:t>и</w:t>
      </w:r>
      <w:r w:rsidR="00736708">
        <w:t>й</w:t>
      </w:r>
      <w:r w:rsidR="002F4BEE" w:rsidRPr="003E18D1">
        <w:t xml:space="preserve"> граждан, что </w:t>
      </w:r>
      <w:r w:rsidR="004B667E">
        <w:t>на</w:t>
      </w:r>
      <w:r w:rsidR="003C2A9F" w:rsidRPr="00C405C2">
        <w:t xml:space="preserve"> </w:t>
      </w:r>
      <w:r w:rsidR="00A81796" w:rsidRPr="00DA55B6">
        <w:rPr>
          <w:b/>
        </w:rPr>
        <w:t>34,2%</w:t>
      </w:r>
      <w:r w:rsidR="00A81796" w:rsidRPr="00DA55B6">
        <w:t xml:space="preserve"> </w:t>
      </w:r>
      <w:bookmarkStart w:id="0" w:name="_GoBack"/>
      <w:bookmarkEnd w:id="0"/>
      <w:r w:rsidR="004B667E">
        <w:rPr>
          <w:b/>
        </w:rPr>
        <w:t xml:space="preserve"> </w:t>
      </w:r>
      <w:r w:rsidR="004B667E">
        <w:t>меньше</w:t>
      </w:r>
      <w:r w:rsidR="00763E75" w:rsidRPr="00C405C2">
        <w:t xml:space="preserve">, чем </w:t>
      </w:r>
      <w:r w:rsidRPr="00C405C2">
        <w:t>в</w:t>
      </w:r>
      <w:r w:rsidR="007019FF" w:rsidRPr="00C405C2">
        <w:t xml:space="preserve"> </w:t>
      </w:r>
      <w:r w:rsidR="00C53408" w:rsidRPr="00C53408">
        <w:rPr>
          <w:lang w:val="en-US"/>
        </w:rPr>
        <w:t>I</w:t>
      </w:r>
      <w:r w:rsidRPr="00C405C2">
        <w:t xml:space="preserve"> квартале</w:t>
      </w:r>
      <w:r w:rsidR="00E43476" w:rsidRPr="00C405C2">
        <w:t xml:space="preserve"> 202</w:t>
      </w:r>
      <w:r w:rsidR="004B667E">
        <w:t>4</w:t>
      </w:r>
      <w:r w:rsidR="00D34BA0" w:rsidRPr="00C405C2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4B667E" w:rsidRDefault="004B667E" w:rsidP="009C4726">
      <w:r w:rsidRPr="004B667E">
        <w:t>При этом отсутствуют обращения граж</w:t>
      </w:r>
      <w:r w:rsidR="005B1144">
        <w:t xml:space="preserve">дан на рассмотрении на 1 июля </w:t>
      </w:r>
      <w:r w:rsidRPr="004B667E">
        <w:t>2024 года</w:t>
      </w:r>
      <w:r w:rsidR="005B1144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 xml:space="preserve">ссмотрения обращений граждан </w:t>
      </w:r>
      <w:r w:rsidR="00D34BA0" w:rsidRPr="00C405C2">
        <w:t>в</w:t>
      </w:r>
      <w:r w:rsidR="005B1144">
        <w:t>о</w:t>
      </w:r>
      <w:r w:rsidRPr="00C405C2">
        <w:t xml:space="preserve"> </w:t>
      </w:r>
      <w:r w:rsidR="00C405C2" w:rsidRPr="00C405C2">
        <w:rPr>
          <w:lang w:val="en-US"/>
        </w:rPr>
        <w:t>I</w:t>
      </w:r>
      <w:r w:rsidR="005B1144">
        <w:rPr>
          <w:lang w:val="en-US"/>
        </w:rPr>
        <w:t>I</w:t>
      </w:r>
      <w:r w:rsidR="00C53408">
        <w:t xml:space="preserve"> </w:t>
      </w:r>
      <w:r w:rsidR="000E5E90" w:rsidRPr="00C405C2">
        <w:t xml:space="preserve">квартале </w:t>
      </w:r>
      <w:r w:rsidR="00D34BA0" w:rsidRPr="00C405C2">
        <w:t>20</w:t>
      </w:r>
      <w:r w:rsidR="00E43476" w:rsidRPr="00C405C2">
        <w:t>2</w:t>
      </w:r>
      <w:r w:rsidR="00C53408">
        <w:t>4</w:t>
      </w:r>
      <w:r w:rsidR="00D34BA0" w:rsidRPr="00C405C2">
        <w:t xml:space="preserve"> года </w:t>
      </w:r>
      <w:r w:rsidRPr="00C405C2">
        <w:t>дан</w:t>
      </w:r>
      <w:r w:rsidR="00DE0259">
        <w:t>о</w:t>
      </w:r>
      <w:r w:rsidR="0015472E" w:rsidRPr="00C405C2">
        <w:t xml:space="preserve"> </w:t>
      </w:r>
      <w:r w:rsidR="005B1144">
        <w:rPr>
          <w:b/>
        </w:rPr>
        <w:t>48</w:t>
      </w:r>
      <w:r w:rsidR="005C0D3E" w:rsidRPr="00C405C2">
        <w:rPr>
          <w:b/>
        </w:rPr>
        <w:t xml:space="preserve"> </w:t>
      </w:r>
      <w:r w:rsidR="00D34BA0" w:rsidRPr="00C405C2">
        <w:t>ответ</w:t>
      </w:r>
      <w:r w:rsidR="005B1144">
        <w:t>ов</w:t>
      </w:r>
      <w:r w:rsidR="00270F76">
        <w:t>,</w:t>
      </w:r>
      <w:r w:rsidRPr="00C405C2">
        <w:t xml:space="preserve"> из них</w:t>
      </w:r>
      <w:r w:rsidRPr="003E18D1">
        <w:t>:</w:t>
      </w:r>
    </w:p>
    <w:p w:rsidR="00763E75" w:rsidRPr="00D81888" w:rsidRDefault="00763E75" w:rsidP="00BE0214">
      <w:pPr>
        <w:rPr>
          <w:b/>
        </w:rPr>
      </w:pPr>
      <w:r w:rsidRPr="00D81888">
        <w:t xml:space="preserve">письменных </w:t>
      </w:r>
      <w:r w:rsidR="004E739B" w:rsidRPr="00D81888">
        <w:t>–</w:t>
      </w:r>
      <w:r w:rsidR="00DB46D8" w:rsidRPr="00D81888">
        <w:t xml:space="preserve"> </w:t>
      </w:r>
      <w:r w:rsidR="0018413F">
        <w:rPr>
          <w:b/>
        </w:rPr>
        <w:t>5</w:t>
      </w:r>
      <w:r w:rsidR="005D421D" w:rsidRPr="00D81888">
        <w:rPr>
          <w:b/>
        </w:rPr>
        <w:t xml:space="preserve"> </w:t>
      </w:r>
      <w:r w:rsidRPr="00D81888">
        <w:rPr>
          <w:b/>
        </w:rPr>
        <w:t>(</w:t>
      </w:r>
      <w:r w:rsidR="0018413F">
        <w:rPr>
          <w:b/>
        </w:rPr>
        <w:t>10,4</w:t>
      </w:r>
      <w:r w:rsidRPr="00D81888">
        <w:rPr>
          <w:b/>
        </w:rPr>
        <w:t>%)</w:t>
      </w:r>
      <w:r w:rsidRPr="00D81888">
        <w:t>;</w:t>
      </w:r>
    </w:p>
    <w:p w:rsidR="00763E75" w:rsidRPr="00D81888" w:rsidRDefault="008C45AB" w:rsidP="009C4726">
      <w:r w:rsidRPr="00D81888">
        <w:t>в форме электронного документа</w:t>
      </w:r>
      <w:r w:rsidR="00E84F8E" w:rsidRPr="00D81888">
        <w:t xml:space="preserve"> </w:t>
      </w:r>
      <w:r w:rsidR="00CD787F" w:rsidRPr="00D81888">
        <w:t>–</w:t>
      </w:r>
      <w:r w:rsidRPr="00D81888">
        <w:t xml:space="preserve"> </w:t>
      </w:r>
      <w:r w:rsidR="0018413F">
        <w:rPr>
          <w:b/>
        </w:rPr>
        <w:t>43</w:t>
      </w:r>
      <w:r w:rsidR="00CD787F" w:rsidRPr="00D81888">
        <w:rPr>
          <w:b/>
        </w:rPr>
        <w:t xml:space="preserve"> </w:t>
      </w:r>
      <w:r w:rsidRPr="00D81888">
        <w:rPr>
          <w:b/>
        </w:rPr>
        <w:t>(</w:t>
      </w:r>
      <w:r w:rsidR="0018413F">
        <w:rPr>
          <w:b/>
        </w:rPr>
        <w:t>8</w:t>
      </w:r>
      <w:r w:rsidR="00C53408">
        <w:rPr>
          <w:b/>
        </w:rPr>
        <w:t>9,</w:t>
      </w:r>
      <w:r w:rsidR="0018413F">
        <w:rPr>
          <w:b/>
        </w:rPr>
        <w:t>6</w:t>
      </w:r>
      <w:r w:rsidRPr="00D81888">
        <w:rPr>
          <w:b/>
        </w:rPr>
        <w:t>%)</w:t>
      </w:r>
      <w:r w:rsidRPr="00D81888">
        <w:t>;</w:t>
      </w:r>
    </w:p>
    <w:p w:rsidR="006C5959" w:rsidRPr="00D81888" w:rsidRDefault="000C2C49" w:rsidP="009C4726">
      <w:r w:rsidRPr="00D81888">
        <w:t>прочие</w:t>
      </w:r>
      <w:r w:rsidR="00AF23A7" w:rsidRPr="00D81888">
        <w:t xml:space="preserve"> </w:t>
      </w:r>
      <w:r w:rsidR="00D13777" w:rsidRPr="00D81888">
        <w:t>–</w:t>
      </w:r>
      <w:r w:rsidR="006C5959" w:rsidRPr="00D81888">
        <w:t xml:space="preserve"> </w:t>
      </w:r>
      <w:r w:rsidR="00BE0214" w:rsidRPr="00D81888">
        <w:t>нет</w:t>
      </w:r>
      <w:r w:rsidRPr="00D81888">
        <w:t>;</w:t>
      </w:r>
    </w:p>
    <w:p w:rsidR="008C45AB" w:rsidRPr="00D81888" w:rsidRDefault="008C45AB" w:rsidP="009C4726">
      <w:pPr>
        <w:rPr>
          <w:color w:val="FF0000"/>
        </w:rPr>
      </w:pPr>
      <w:r w:rsidRPr="00D81888">
        <w:t xml:space="preserve">в устной форме (личный прием) </w:t>
      </w:r>
      <w:r w:rsidR="00CD787F" w:rsidRPr="00D81888">
        <w:t>–</w:t>
      </w:r>
      <w:r w:rsidR="008744EF" w:rsidRPr="00D81888">
        <w:t xml:space="preserve"> </w:t>
      </w:r>
      <w:r w:rsidR="000F16D2" w:rsidRPr="00D81888">
        <w:t>нет</w:t>
      </w:r>
      <w:r w:rsidRPr="00D81888">
        <w:t>.</w:t>
      </w:r>
      <w:r w:rsidR="00FA6797" w:rsidRPr="00D81888">
        <w:rPr>
          <w:color w:val="FF0000"/>
        </w:rPr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6628E" w:rsidRDefault="0086628E" w:rsidP="0086628E">
      <w:r>
        <w:lastRenderedPageBreak/>
        <w:t xml:space="preserve">"разъяснено" – </w:t>
      </w:r>
      <w:r w:rsidR="0018413F">
        <w:rPr>
          <w:b/>
        </w:rPr>
        <w:t>19</w:t>
      </w:r>
      <w:r w:rsidRPr="0086628E">
        <w:rPr>
          <w:b/>
        </w:rPr>
        <w:t xml:space="preserve"> (</w:t>
      </w:r>
      <w:r w:rsidR="0018413F">
        <w:rPr>
          <w:b/>
        </w:rPr>
        <w:t>39,6</w:t>
      </w:r>
      <w:r w:rsidRPr="0086628E">
        <w:rPr>
          <w:b/>
        </w:rPr>
        <w:t>%)</w:t>
      </w:r>
      <w:r>
        <w:t>;</w:t>
      </w:r>
      <w:r>
        <w:tab/>
      </w:r>
    </w:p>
    <w:p w:rsidR="0086628E" w:rsidRDefault="0086628E" w:rsidP="0086628E">
      <w:r>
        <w:t xml:space="preserve">"переадресовано" – </w:t>
      </w:r>
      <w:r w:rsidR="0018413F">
        <w:rPr>
          <w:b/>
        </w:rPr>
        <w:t>5</w:t>
      </w:r>
      <w:r w:rsidR="00C53408">
        <w:rPr>
          <w:b/>
        </w:rPr>
        <w:t xml:space="preserve"> (</w:t>
      </w:r>
      <w:r w:rsidR="0018413F">
        <w:rPr>
          <w:b/>
        </w:rPr>
        <w:t>10,4</w:t>
      </w:r>
      <w:r w:rsidR="00C53408">
        <w:rPr>
          <w:b/>
        </w:rPr>
        <w:t>%)</w:t>
      </w:r>
      <w:r>
        <w:t>;</w:t>
      </w:r>
    </w:p>
    <w:p w:rsidR="0086628E" w:rsidRDefault="0086628E" w:rsidP="0086628E">
      <w:r>
        <w:t xml:space="preserve">"поддержано" – </w:t>
      </w:r>
      <w:r w:rsidR="0018413F">
        <w:rPr>
          <w:b/>
        </w:rPr>
        <w:t>24</w:t>
      </w:r>
      <w:r w:rsidRPr="002369BF">
        <w:rPr>
          <w:b/>
        </w:rPr>
        <w:t xml:space="preserve"> (</w:t>
      </w:r>
      <w:r w:rsidR="0018413F">
        <w:rPr>
          <w:b/>
        </w:rPr>
        <w:t>50</w:t>
      </w:r>
      <w:r w:rsidRPr="002369BF">
        <w:rPr>
          <w:b/>
        </w:rPr>
        <w:t>%)</w:t>
      </w:r>
      <w:r>
        <w:t xml:space="preserve">, в том числе "меры приняты" – </w:t>
      </w:r>
      <w:r w:rsidR="002369BF" w:rsidRPr="002369BF">
        <w:rPr>
          <w:b/>
        </w:rPr>
        <w:t>2</w:t>
      </w:r>
      <w:r w:rsidRPr="002369BF">
        <w:rPr>
          <w:b/>
        </w:rPr>
        <w:t xml:space="preserve"> (</w:t>
      </w:r>
      <w:r w:rsidR="0018413F">
        <w:rPr>
          <w:b/>
        </w:rPr>
        <w:t>4</w:t>
      </w:r>
      <w:r w:rsidR="00A81796">
        <w:rPr>
          <w:b/>
        </w:rPr>
        <w:t>,0</w:t>
      </w:r>
      <w:r w:rsidRPr="002369BF">
        <w:rPr>
          <w:b/>
        </w:rPr>
        <w:t>%)</w:t>
      </w:r>
      <w:r>
        <w:t>.</w:t>
      </w:r>
    </w:p>
    <w:p w:rsidR="008C45AB" w:rsidRPr="00580924" w:rsidRDefault="008C45AB" w:rsidP="0086628E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18413F">
        <w:rPr>
          <w:b/>
        </w:rPr>
        <w:t>48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18413F">
        <w:rPr>
          <w:b/>
        </w:rPr>
        <w:t>48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18413F">
        <w:rPr>
          <w:b/>
        </w:rPr>
        <w:t>31</w:t>
      </w:r>
      <w:r w:rsidR="00D13777" w:rsidRPr="00CD5C6E">
        <w:rPr>
          <w:b/>
        </w:rPr>
        <w:t xml:space="preserve"> </w:t>
      </w:r>
      <w:r w:rsidRPr="00CD5C6E">
        <w:rPr>
          <w:b/>
        </w:rPr>
        <w:t>(</w:t>
      </w:r>
      <w:r w:rsidR="0018413F">
        <w:rPr>
          <w:b/>
        </w:rPr>
        <w:t>64,6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18413F">
        <w:rPr>
          <w:b/>
        </w:rPr>
        <w:t>17</w:t>
      </w:r>
      <w:r w:rsidR="00A15073" w:rsidRPr="00CD5C6E">
        <w:rPr>
          <w:b/>
        </w:rPr>
        <w:t xml:space="preserve"> </w:t>
      </w:r>
      <w:r w:rsidRPr="00CD5C6E">
        <w:rPr>
          <w:b/>
        </w:rPr>
        <w:t>(</w:t>
      </w:r>
      <w:r w:rsidR="0018413F">
        <w:rPr>
          <w:b/>
        </w:rPr>
        <w:t>35,4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Pr="00C405C2" w:rsidRDefault="00EE3703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C405C2" w:rsidRPr="00C405C2">
        <w:rPr>
          <w:color w:val="auto"/>
          <w:sz w:val="28"/>
          <w:szCs w:val="28"/>
        </w:rPr>
        <w:t>в</w:t>
      </w:r>
      <w:r w:rsidR="0018413F">
        <w:rPr>
          <w:color w:val="auto"/>
          <w:sz w:val="28"/>
          <w:szCs w:val="28"/>
        </w:rPr>
        <w:t>о</w:t>
      </w:r>
      <w:r w:rsidR="00C405C2" w:rsidRPr="00C405C2">
        <w:rPr>
          <w:color w:val="auto"/>
          <w:sz w:val="28"/>
          <w:szCs w:val="28"/>
        </w:rPr>
        <w:t xml:space="preserve"> </w:t>
      </w:r>
      <w:r w:rsidR="0018413F">
        <w:rPr>
          <w:color w:val="auto"/>
          <w:sz w:val="28"/>
          <w:szCs w:val="28"/>
          <w:lang w:val="en-US"/>
        </w:rPr>
        <w:t>II</w:t>
      </w:r>
      <w:r w:rsidR="00C405C2" w:rsidRPr="00C405C2">
        <w:rPr>
          <w:color w:val="auto"/>
          <w:sz w:val="28"/>
          <w:szCs w:val="28"/>
        </w:rPr>
        <w:t xml:space="preserve"> квартале 202</w:t>
      </w:r>
      <w:r w:rsidR="002D45AE">
        <w:rPr>
          <w:color w:val="auto"/>
          <w:sz w:val="28"/>
          <w:szCs w:val="28"/>
        </w:rPr>
        <w:t>4</w:t>
      </w:r>
      <w:r w:rsidRPr="00C405C2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 w:rsidRPr="00C405C2">
        <w:rPr>
          <w:color w:val="auto"/>
          <w:sz w:val="28"/>
          <w:szCs w:val="28"/>
        </w:rPr>
        <w:t>Основная тематика</w:t>
      </w:r>
      <w:r w:rsidR="00567D2A" w:rsidRPr="00C405C2">
        <w:rPr>
          <w:color w:val="auto"/>
          <w:sz w:val="28"/>
          <w:szCs w:val="28"/>
        </w:rPr>
        <w:t xml:space="preserve"> </w:t>
      </w:r>
      <w:r w:rsidRPr="00C405C2">
        <w:rPr>
          <w:color w:val="auto"/>
          <w:sz w:val="28"/>
          <w:szCs w:val="28"/>
        </w:rPr>
        <w:t>обращений</w:t>
      </w:r>
      <w:r w:rsidR="00567D2A" w:rsidRPr="00C405C2">
        <w:rPr>
          <w:color w:val="auto"/>
          <w:sz w:val="28"/>
          <w:szCs w:val="28"/>
        </w:rPr>
        <w:t xml:space="preserve"> </w:t>
      </w:r>
      <w:r w:rsidR="00C405C2" w:rsidRPr="00C405C2">
        <w:rPr>
          <w:color w:val="auto"/>
          <w:sz w:val="32"/>
          <w:szCs w:val="28"/>
        </w:rPr>
        <w:t>в</w:t>
      </w:r>
      <w:r w:rsidR="0018413F">
        <w:rPr>
          <w:color w:val="auto"/>
          <w:sz w:val="32"/>
          <w:szCs w:val="28"/>
        </w:rPr>
        <w:t>о</w:t>
      </w:r>
      <w:r w:rsidR="00C405C2" w:rsidRPr="00C405C2">
        <w:rPr>
          <w:color w:val="auto"/>
          <w:sz w:val="32"/>
          <w:szCs w:val="28"/>
        </w:rPr>
        <w:t xml:space="preserve"> </w:t>
      </w:r>
      <w:r w:rsidR="0018413F">
        <w:rPr>
          <w:color w:val="auto"/>
          <w:sz w:val="32"/>
          <w:szCs w:val="28"/>
          <w:lang w:val="en-US"/>
        </w:rPr>
        <w:t>II</w:t>
      </w:r>
      <w:r w:rsidR="00C405C2" w:rsidRPr="00C405C2">
        <w:rPr>
          <w:color w:val="auto"/>
          <w:sz w:val="32"/>
          <w:szCs w:val="28"/>
        </w:rPr>
        <w:t xml:space="preserve"> квартале 202</w:t>
      </w:r>
      <w:r w:rsidR="002D45AE">
        <w:rPr>
          <w:color w:val="auto"/>
          <w:sz w:val="32"/>
          <w:szCs w:val="28"/>
        </w:rPr>
        <w:t>4</w:t>
      </w:r>
      <w:r w:rsidR="00C405C2" w:rsidRPr="00C405C2">
        <w:rPr>
          <w:color w:val="FF0000"/>
          <w:sz w:val="32"/>
          <w:szCs w:val="28"/>
        </w:rPr>
        <w:t xml:space="preserve"> </w:t>
      </w:r>
      <w:r w:rsidR="00B54C89" w:rsidRPr="00CD5C6E">
        <w:rPr>
          <w:color w:val="FF0000"/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2D45AE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D45AE" w:rsidRDefault="002D45AE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075E66" w:rsidRDefault="002632C1" w:rsidP="00342B16">
            <w:pPr>
              <w:ind w:right="113"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2D45AE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45AE" w:rsidRPr="0018413F" w:rsidRDefault="0018413F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342B16" w:rsidRPr="002632C1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2B16" w:rsidRPr="0018413F" w:rsidRDefault="0018413F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18413F" w:rsidRDefault="0018413F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52301" w:rsidRPr="002632C1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52301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52301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42B16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42B16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8413F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8413F" w:rsidRPr="002D45AE" w:rsidRDefault="008A0DE0" w:rsidP="008A0DE0">
            <w:pPr>
              <w:ind w:left="-108" w:right="-108" w:firstLine="34"/>
              <w:rPr>
                <w:sz w:val="22"/>
                <w:szCs w:val="22"/>
              </w:rPr>
            </w:pPr>
            <w:r w:rsidRPr="008A0DE0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413F" w:rsidRPr="002632C1" w:rsidRDefault="008A0DE0" w:rsidP="00242820">
            <w:pPr>
              <w:ind w:right="113" w:firstLine="0"/>
              <w:rPr>
                <w:sz w:val="24"/>
                <w:szCs w:val="24"/>
              </w:rPr>
            </w:pPr>
            <w:r w:rsidRPr="008A0DE0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18413F" w:rsidRPr="008A0DE0" w:rsidRDefault="008A0DE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413F" w:rsidRPr="008A0DE0" w:rsidRDefault="008A0DE0" w:rsidP="002632C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413F" w:rsidRPr="008A0DE0" w:rsidRDefault="008A0DE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2D45AE" w:rsidP="008A0DE0">
            <w:pPr>
              <w:ind w:left="-108" w:right="-108" w:firstLine="0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2632C1" w:rsidP="00242820">
            <w:pPr>
              <w:ind w:right="113"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342B16" w:rsidRPr="0018413F" w:rsidRDefault="0018413F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18413F" w:rsidRDefault="0018413F" w:rsidP="002632C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A0DE0" w:rsidRPr="008A0DE0" w:rsidRDefault="008A0DE0" w:rsidP="008A0DE0">
            <w:pPr>
              <w:ind w:left="-108" w:firstLine="0"/>
              <w:rPr>
                <w:sz w:val="22"/>
                <w:szCs w:val="22"/>
                <w:lang w:val="en-US"/>
              </w:rPr>
            </w:pPr>
            <w:r w:rsidRPr="008A0DE0">
              <w:rPr>
                <w:sz w:val="22"/>
                <w:szCs w:val="22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D32912" w:rsidRDefault="008A0DE0" w:rsidP="00242820">
            <w:pPr>
              <w:ind w:firstLine="0"/>
              <w:rPr>
                <w:sz w:val="24"/>
                <w:szCs w:val="24"/>
              </w:rPr>
            </w:pPr>
            <w:r w:rsidRPr="008A0DE0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D45AE" w:rsidRDefault="008A0DE0" w:rsidP="00242820">
            <w:pPr>
              <w:ind w:left="-108" w:right="-108" w:firstLine="34"/>
              <w:rPr>
                <w:sz w:val="22"/>
                <w:szCs w:val="22"/>
              </w:rPr>
            </w:pPr>
            <w:r w:rsidRPr="008A0DE0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D32912" w:rsidRDefault="008A0DE0" w:rsidP="00242820">
            <w:pPr>
              <w:ind w:firstLine="0"/>
              <w:rPr>
                <w:sz w:val="24"/>
                <w:szCs w:val="24"/>
              </w:rPr>
            </w:pPr>
            <w:r w:rsidRPr="008A0DE0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2D45AE" w:rsidRPr="008A0DE0" w:rsidRDefault="008A0DE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45AE" w:rsidRPr="008A0DE0" w:rsidRDefault="008A0DE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8A0DE0">
      <w:pPr>
        <w:pStyle w:val="Default"/>
        <w:jc w:val="both"/>
        <w:rPr>
          <w:sz w:val="28"/>
          <w:szCs w:val="28"/>
        </w:rPr>
      </w:pPr>
    </w:p>
    <w:sectPr w:rsidR="00450083" w:rsidSect="00725224"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E" w:rsidRDefault="00BF629E" w:rsidP="00CD7746">
      <w:r>
        <w:separator/>
      </w:r>
    </w:p>
  </w:endnote>
  <w:endnote w:type="continuationSeparator" w:id="0">
    <w:p w:rsidR="00BF629E" w:rsidRDefault="00BF629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E" w:rsidRDefault="00BF629E" w:rsidP="00CD7746">
      <w:r>
        <w:separator/>
      </w:r>
    </w:p>
  </w:footnote>
  <w:footnote w:type="continuationSeparator" w:id="0">
    <w:p w:rsidR="00BF629E" w:rsidRDefault="00BF629E" w:rsidP="00CD7746">
      <w:r>
        <w:continuationSeparator/>
      </w:r>
    </w:p>
  </w:footnote>
  <w:footnote w:id="1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674ED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D6157"/>
    <w:rsid w:val="000E369E"/>
    <w:rsid w:val="000E4D49"/>
    <w:rsid w:val="000E5E90"/>
    <w:rsid w:val="000E6BF1"/>
    <w:rsid w:val="000F16D2"/>
    <w:rsid w:val="000F3885"/>
    <w:rsid w:val="000F5951"/>
    <w:rsid w:val="000F7BD4"/>
    <w:rsid w:val="001041C5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8413F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30F62"/>
    <w:rsid w:val="002369BF"/>
    <w:rsid w:val="00242820"/>
    <w:rsid w:val="00243011"/>
    <w:rsid w:val="002462B4"/>
    <w:rsid w:val="00254D08"/>
    <w:rsid w:val="00261BB3"/>
    <w:rsid w:val="002632C1"/>
    <w:rsid w:val="00265A42"/>
    <w:rsid w:val="00270F76"/>
    <w:rsid w:val="00276CB9"/>
    <w:rsid w:val="00280953"/>
    <w:rsid w:val="002A281D"/>
    <w:rsid w:val="002B5CE3"/>
    <w:rsid w:val="002D45AE"/>
    <w:rsid w:val="002E0923"/>
    <w:rsid w:val="002E1590"/>
    <w:rsid w:val="002E18CA"/>
    <w:rsid w:val="002F4BEE"/>
    <w:rsid w:val="002F5CAD"/>
    <w:rsid w:val="003015F1"/>
    <w:rsid w:val="003056B8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866A8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B667E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87C3F"/>
    <w:rsid w:val="0059466E"/>
    <w:rsid w:val="005A34B7"/>
    <w:rsid w:val="005B1144"/>
    <w:rsid w:val="005B4AB1"/>
    <w:rsid w:val="005B5375"/>
    <w:rsid w:val="005C0D3E"/>
    <w:rsid w:val="005C229A"/>
    <w:rsid w:val="005C4185"/>
    <w:rsid w:val="005C72EF"/>
    <w:rsid w:val="005D421D"/>
    <w:rsid w:val="005E1B3A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A5329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708"/>
    <w:rsid w:val="00736EAC"/>
    <w:rsid w:val="00740B4C"/>
    <w:rsid w:val="00753ABE"/>
    <w:rsid w:val="00755DCD"/>
    <w:rsid w:val="0076215E"/>
    <w:rsid w:val="0076283C"/>
    <w:rsid w:val="00763E75"/>
    <w:rsid w:val="00784100"/>
    <w:rsid w:val="007841B4"/>
    <w:rsid w:val="00790D4E"/>
    <w:rsid w:val="007916E6"/>
    <w:rsid w:val="007A048D"/>
    <w:rsid w:val="007A3717"/>
    <w:rsid w:val="007B2E18"/>
    <w:rsid w:val="007C7C53"/>
    <w:rsid w:val="007E1086"/>
    <w:rsid w:val="007F69BB"/>
    <w:rsid w:val="008113FF"/>
    <w:rsid w:val="00821099"/>
    <w:rsid w:val="00831381"/>
    <w:rsid w:val="0083360D"/>
    <w:rsid w:val="008443B1"/>
    <w:rsid w:val="00845E3E"/>
    <w:rsid w:val="00850219"/>
    <w:rsid w:val="0086628E"/>
    <w:rsid w:val="008744EF"/>
    <w:rsid w:val="00880833"/>
    <w:rsid w:val="00892954"/>
    <w:rsid w:val="008A0DE0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0B72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5DF3"/>
    <w:rsid w:val="009D7F40"/>
    <w:rsid w:val="009F423F"/>
    <w:rsid w:val="009F5079"/>
    <w:rsid w:val="00A040DB"/>
    <w:rsid w:val="00A04509"/>
    <w:rsid w:val="00A11652"/>
    <w:rsid w:val="00A15073"/>
    <w:rsid w:val="00A52B97"/>
    <w:rsid w:val="00A54C09"/>
    <w:rsid w:val="00A56288"/>
    <w:rsid w:val="00A72E7B"/>
    <w:rsid w:val="00A8117D"/>
    <w:rsid w:val="00A81796"/>
    <w:rsid w:val="00A843FD"/>
    <w:rsid w:val="00A85A96"/>
    <w:rsid w:val="00A921F8"/>
    <w:rsid w:val="00A94FB0"/>
    <w:rsid w:val="00AA0063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29E"/>
    <w:rsid w:val="00BF6559"/>
    <w:rsid w:val="00BF73AE"/>
    <w:rsid w:val="00C130CD"/>
    <w:rsid w:val="00C26A25"/>
    <w:rsid w:val="00C33075"/>
    <w:rsid w:val="00C36F9A"/>
    <w:rsid w:val="00C40318"/>
    <w:rsid w:val="00C405C2"/>
    <w:rsid w:val="00C41581"/>
    <w:rsid w:val="00C43F14"/>
    <w:rsid w:val="00C53408"/>
    <w:rsid w:val="00C543FA"/>
    <w:rsid w:val="00C5480C"/>
    <w:rsid w:val="00C61830"/>
    <w:rsid w:val="00C62365"/>
    <w:rsid w:val="00C64854"/>
    <w:rsid w:val="00C72F46"/>
    <w:rsid w:val="00C80062"/>
    <w:rsid w:val="00C81D7B"/>
    <w:rsid w:val="00CA3B97"/>
    <w:rsid w:val="00CD3BA0"/>
    <w:rsid w:val="00CD5C6E"/>
    <w:rsid w:val="00CD7746"/>
    <w:rsid w:val="00CD787F"/>
    <w:rsid w:val="00CE215D"/>
    <w:rsid w:val="00CE2C44"/>
    <w:rsid w:val="00CE2F02"/>
    <w:rsid w:val="00CE5C15"/>
    <w:rsid w:val="00D04C2B"/>
    <w:rsid w:val="00D052C0"/>
    <w:rsid w:val="00D11B71"/>
    <w:rsid w:val="00D13777"/>
    <w:rsid w:val="00D16B95"/>
    <w:rsid w:val="00D274A7"/>
    <w:rsid w:val="00D30370"/>
    <w:rsid w:val="00D321FC"/>
    <w:rsid w:val="00D32912"/>
    <w:rsid w:val="00D34BA0"/>
    <w:rsid w:val="00D36C5F"/>
    <w:rsid w:val="00D44DA5"/>
    <w:rsid w:val="00D46C50"/>
    <w:rsid w:val="00D5164A"/>
    <w:rsid w:val="00D51EF7"/>
    <w:rsid w:val="00D71200"/>
    <w:rsid w:val="00D81888"/>
    <w:rsid w:val="00D82B89"/>
    <w:rsid w:val="00D92270"/>
    <w:rsid w:val="00DA018F"/>
    <w:rsid w:val="00DA55B6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D7AD9"/>
    <w:rsid w:val="00DE0259"/>
    <w:rsid w:val="00DE39D7"/>
    <w:rsid w:val="00DF4FAA"/>
    <w:rsid w:val="00E01559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1CE5"/>
    <w:rsid w:val="00E54B6F"/>
    <w:rsid w:val="00E65103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949CE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D169-82B7-4A74-BA98-E8A5C1C2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2024-07-02T04:28:00Z</cp:lastPrinted>
  <dcterms:created xsi:type="dcterms:W3CDTF">2024-07-01T08:21:00Z</dcterms:created>
  <dcterms:modified xsi:type="dcterms:W3CDTF">2024-07-02T04:44:00Z</dcterms:modified>
</cp:coreProperties>
</file>